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Instagram/Facebook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color w:val="0000ff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highlight w:val="white"/>
          <w:rtl w:val="0"/>
        </w:rPr>
        <w:t xml:space="preserve">Lets Talk About Strong Shell 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4h65tlddyoh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Static Image: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2721000" cy="27057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1000" cy="2705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Post-Copy Caption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Want a strong shell for your gel? Of course you do! Natrelle INSPIRA® is here to deliver on your </w:t>
      </w:r>
    </w:p>
    <w:p w:rsidR="00000000" w:rsidDel="00000000" w:rsidP="00000000" w:rsidRDefault="00000000" w:rsidRPr="00000000" w14:paraId="0000000B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safety needs. </w:t>
      </w:r>
    </w:p>
    <w:p w:rsidR="00000000" w:rsidDel="00000000" w:rsidP="00000000" w:rsidRDefault="00000000" w:rsidRPr="00000000" w14:paraId="0000000C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All Natrelle INSPIRA® breast implants are surrounded with patented technology and a high- </w:t>
      </w:r>
    </w:p>
    <w:p w:rsidR="00000000" w:rsidDel="00000000" w:rsidP="00000000" w:rsidRDefault="00000000" w:rsidRPr="00000000" w14:paraId="0000000E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performance, state-of-the-art INTRASHIEL™ barrier shell that’s designed to keep your gummy </w:t>
      </w:r>
    </w:p>
    <w:p w:rsidR="00000000" w:rsidDel="00000000" w:rsidP="00000000" w:rsidRDefault="00000000" w:rsidRPr="00000000" w14:paraId="0000000F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gel inside.* </w:t>
      </w:r>
    </w:p>
    <w:p w:rsidR="00000000" w:rsidDel="00000000" w:rsidP="00000000" w:rsidRDefault="00000000" w:rsidRPr="00000000" w14:paraId="00000010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You deserve a look that suits you AND that you can feel confident in choosing. To learn more </w:t>
      </w:r>
    </w:p>
    <w:p w:rsidR="00000000" w:rsidDel="00000000" w:rsidP="00000000" w:rsidRDefault="00000000" w:rsidRPr="00000000" w14:paraId="00000012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about Natrelle INSPIRA® Breast Implant safety features,</w:t>
      </w: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contact our office for more information or schedule a consultation.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*Significance inside the body has not been established. </w:t>
      </w:r>
    </w:p>
    <w:p w:rsidR="00000000" w:rsidDel="00000000" w:rsidP="00000000" w:rsidRDefault="00000000" w:rsidRPr="00000000" w14:paraId="00000015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#gogummy #askaplasticsurgeon #breastaugmentation #augmentation #gummyimplants </w:t>
      </w:r>
    </w:p>
    <w:p w:rsidR="00000000" w:rsidDel="00000000" w:rsidP="00000000" w:rsidRDefault="00000000" w:rsidRPr="00000000" w14:paraId="00000018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#plasticsurgery #gelimplants #breastimplants #natrellescience #natrelleshell #shelldesignedtoprotect </w:t>
      </w:r>
    </w:p>
    <w:p w:rsidR="00000000" w:rsidDel="00000000" w:rsidP="00000000" w:rsidRDefault="00000000" w:rsidRPr="00000000" w14:paraId="00000019">
      <w:pPr>
        <w:widowControl w:val="0"/>
        <w:rPr>
          <w:rFonts w:ascii="Avenir" w:cs="Avenir" w:eastAsia="Avenir" w:hAnsi="Avenir"/>
          <w:color w:val="1d1d1d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d1d1d"/>
          <w:highlight w:val="white"/>
          <w:rtl w:val="0"/>
        </w:rPr>
        <w:t xml:space="preserve">#natrelleimplants #natrelleinspira #natrelle</w:t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 - Please add ISI frames as last image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Facebook-Please add ISI copy to post copy.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