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 STORY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rtl w:val="0"/>
        </w:rPr>
        <w:t xml:space="preserve">5 Projection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Animated Story: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010350" cy="36042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0350" cy="36042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&amp; Facebook - Please add ISI frames as last image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